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E4D" w:rsidRPr="00350831" w:rsidRDefault="000B5E4D" w:rsidP="000B5E4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50831">
        <w:rPr>
          <w:rFonts w:ascii="Times New Roman" w:hAnsi="Times New Roman"/>
          <w:b/>
          <w:bCs/>
          <w:sz w:val="28"/>
          <w:szCs w:val="28"/>
          <w:lang w:val="kk-KZ"/>
        </w:rPr>
        <w:t>Әл-Фараби атындағы Қазақ Ұлттық университеті</w:t>
      </w:r>
    </w:p>
    <w:p w:rsidR="000B5E4D" w:rsidRPr="00350831" w:rsidRDefault="000B5E4D" w:rsidP="000B5E4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50831">
        <w:rPr>
          <w:rFonts w:ascii="Times New Roman" w:hAnsi="Times New Roman"/>
          <w:b/>
          <w:bCs/>
          <w:sz w:val="28"/>
          <w:szCs w:val="28"/>
          <w:lang w:val="kk-KZ"/>
        </w:rPr>
        <w:t>Философия және саясаттану факультеті</w:t>
      </w:r>
    </w:p>
    <w:p w:rsidR="000B5E4D" w:rsidRPr="00350831" w:rsidRDefault="000B5E4D" w:rsidP="0010782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350831">
        <w:rPr>
          <w:rFonts w:ascii="Times New Roman" w:hAnsi="Times New Roman"/>
          <w:b/>
          <w:sz w:val="28"/>
          <w:szCs w:val="28"/>
          <w:lang w:val="kk-KZ"/>
        </w:rPr>
        <w:t>«5В020600 – Дінтану»</w:t>
      </w:r>
      <w:r w:rsidRPr="00350831">
        <w:rPr>
          <w:b/>
          <w:sz w:val="28"/>
          <w:szCs w:val="28"/>
          <w:lang w:val="kk-KZ"/>
        </w:rPr>
        <w:t xml:space="preserve"> </w:t>
      </w:r>
      <w:r w:rsidRPr="00350831">
        <w:rPr>
          <w:rFonts w:ascii="Times New Roman" w:hAnsi="Times New Roman"/>
          <w:b/>
          <w:bCs/>
          <w:sz w:val="28"/>
          <w:szCs w:val="28"/>
          <w:lang w:val="kk-KZ"/>
        </w:rPr>
        <w:t>мамандығы</w:t>
      </w:r>
      <w:r w:rsidR="00107822" w:rsidRPr="00350831">
        <w:rPr>
          <w:rFonts w:ascii="Times New Roman" w:hAnsi="Times New Roman"/>
          <w:b/>
          <w:bCs/>
          <w:sz w:val="28"/>
          <w:szCs w:val="28"/>
          <w:lang w:val="kk-KZ"/>
        </w:rPr>
        <w:t xml:space="preserve"> бойынша </w:t>
      </w:r>
      <w:r w:rsidRPr="00350831">
        <w:rPr>
          <w:rFonts w:ascii="Times New Roman" w:hAnsi="Times New Roman"/>
          <w:b/>
          <w:bCs/>
          <w:sz w:val="28"/>
          <w:szCs w:val="28"/>
          <w:lang w:val="kk-KZ"/>
        </w:rPr>
        <w:t xml:space="preserve"> СӨЖ</w:t>
      </w:r>
    </w:p>
    <w:p w:rsidR="000B5E4D" w:rsidRPr="00350831" w:rsidRDefault="000B5E4D" w:rsidP="000B5E4D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50831">
        <w:rPr>
          <w:rFonts w:ascii="Times New Roman" w:hAnsi="Times New Roman"/>
          <w:b/>
          <w:sz w:val="28"/>
          <w:szCs w:val="28"/>
          <w:lang w:val="kk-KZ"/>
        </w:rPr>
        <w:t xml:space="preserve"> «</w:t>
      </w:r>
      <w:r w:rsidRPr="00350831">
        <w:rPr>
          <w:rFonts w:ascii="Times New Roman" w:hAnsi="Times New Roman"/>
          <w:b/>
          <w:bCs/>
          <w:sz w:val="28"/>
          <w:szCs w:val="28"/>
          <w:lang w:val="kk-KZ"/>
        </w:rPr>
        <w:t>Сөйлеу шешендігі: хутба - гомилетика</w:t>
      </w:r>
      <w:r w:rsidRPr="00350831">
        <w:rPr>
          <w:rFonts w:ascii="Times New Roman" w:hAnsi="Times New Roman"/>
          <w:b/>
          <w:sz w:val="28"/>
          <w:szCs w:val="28"/>
          <w:lang w:val="kk-KZ"/>
        </w:rPr>
        <w:t xml:space="preserve">» </w:t>
      </w:r>
      <w:r w:rsidR="00350831" w:rsidRPr="00350831">
        <w:rPr>
          <w:rFonts w:ascii="Times New Roman" w:hAnsi="Times New Roman"/>
          <w:b/>
          <w:sz w:val="28"/>
          <w:szCs w:val="28"/>
          <w:lang w:val="kk-KZ"/>
        </w:rPr>
        <w:t>пәні</w:t>
      </w:r>
      <w:r w:rsidRPr="00350831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107822" w:rsidRPr="00CB383B" w:rsidRDefault="00107822" w:rsidP="000B5E4D">
      <w:pPr>
        <w:spacing w:after="0"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7655"/>
        <w:gridCol w:w="1128"/>
      </w:tblGrid>
      <w:tr w:rsidR="000B5E4D" w:rsidRPr="000B5E4D" w:rsidTr="000B5E4D">
        <w:tc>
          <w:tcPr>
            <w:tcW w:w="562" w:type="dxa"/>
          </w:tcPr>
          <w:p w:rsidR="000B5E4D" w:rsidRPr="00350831" w:rsidRDefault="000B5E4D">
            <w:pPr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508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7655" w:type="dxa"/>
          </w:tcPr>
          <w:p w:rsidR="000B5E4D" w:rsidRPr="00350831" w:rsidRDefault="000B5E4D" w:rsidP="001078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508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Атаулары</w:t>
            </w:r>
          </w:p>
        </w:tc>
        <w:tc>
          <w:tcPr>
            <w:tcW w:w="1128" w:type="dxa"/>
          </w:tcPr>
          <w:p w:rsidR="000B5E4D" w:rsidRPr="00350831" w:rsidRDefault="000B5E4D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35083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Апта</w:t>
            </w:r>
          </w:p>
        </w:tc>
      </w:tr>
      <w:tr w:rsidR="000B5E4D" w:rsidRPr="000B5E4D" w:rsidTr="000B5E4D">
        <w:tc>
          <w:tcPr>
            <w:tcW w:w="562" w:type="dxa"/>
          </w:tcPr>
          <w:p w:rsidR="000B5E4D" w:rsidRPr="00350831" w:rsidRDefault="0010782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083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655" w:type="dxa"/>
          </w:tcPr>
          <w:p w:rsidR="000B5E4D" w:rsidRPr="00350831" w:rsidRDefault="0010782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5083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Шешендік өнер Орта ғасырларда және Қайта өрлеу кезеңіндегі негізгі бағыт ретінде. Сөйлеу шешендігі Еуропалық білім беру компоненті ретінде</w:t>
            </w:r>
          </w:p>
        </w:tc>
        <w:tc>
          <w:tcPr>
            <w:tcW w:w="1128" w:type="dxa"/>
          </w:tcPr>
          <w:p w:rsidR="000B5E4D" w:rsidRPr="00350831" w:rsidRDefault="00107822" w:rsidP="0010782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0831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0B5E4D" w:rsidRPr="000B5E4D" w:rsidTr="000B5E4D">
        <w:tc>
          <w:tcPr>
            <w:tcW w:w="562" w:type="dxa"/>
          </w:tcPr>
          <w:p w:rsidR="000B5E4D" w:rsidRPr="00350831" w:rsidRDefault="0010782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0831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655" w:type="dxa"/>
          </w:tcPr>
          <w:p w:rsidR="000B5E4D" w:rsidRPr="00350831" w:rsidRDefault="0010782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5083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Өткен және қазіргі спикерлердің жалпы мәтіндерді сөйлеу шешендігімен талдау.( </w:t>
            </w:r>
            <w:r w:rsidRPr="003508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Иоанн Златоуста</w:t>
            </w:r>
            <w:r w:rsidRPr="0035083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н қазіргі замандағы саясаттанушыларға дейін</w:t>
            </w:r>
            <w:r w:rsidRPr="003508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)</w:t>
            </w:r>
          </w:p>
        </w:tc>
        <w:tc>
          <w:tcPr>
            <w:tcW w:w="1128" w:type="dxa"/>
          </w:tcPr>
          <w:p w:rsidR="000B5E4D" w:rsidRPr="00350831" w:rsidRDefault="00107822" w:rsidP="0010782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0831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</w:tr>
      <w:tr w:rsidR="000B5E4D" w:rsidRPr="000B5E4D" w:rsidTr="000B5E4D">
        <w:tc>
          <w:tcPr>
            <w:tcW w:w="562" w:type="dxa"/>
          </w:tcPr>
          <w:p w:rsidR="000B5E4D" w:rsidRPr="00350831" w:rsidRDefault="0010782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0831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7655" w:type="dxa"/>
          </w:tcPr>
          <w:p w:rsidR="000B5E4D" w:rsidRPr="00350831" w:rsidRDefault="0010782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50831">
              <w:rPr>
                <w:rFonts w:ascii="Times New Roman" w:hAnsi="Times New Roman"/>
                <w:sz w:val="28"/>
                <w:szCs w:val="28"/>
                <w:lang w:val="kk-KZ"/>
              </w:rPr>
              <w:t>Гомелетиканың міндеті және маңызы. Гомелетика әдісі, теориясы мен тәжірибесі</w:t>
            </w:r>
          </w:p>
        </w:tc>
        <w:tc>
          <w:tcPr>
            <w:tcW w:w="1128" w:type="dxa"/>
          </w:tcPr>
          <w:p w:rsidR="000B5E4D" w:rsidRPr="00350831" w:rsidRDefault="00107822" w:rsidP="0010782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0831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</w:tr>
      <w:tr w:rsidR="000B5E4D" w:rsidRPr="000B5E4D" w:rsidTr="000B5E4D">
        <w:tc>
          <w:tcPr>
            <w:tcW w:w="562" w:type="dxa"/>
          </w:tcPr>
          <w:p w:rsidR="000B5E4D" w:rsidRPr="00350831" w:rsidRDefault="0010782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0831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655" w:type="dxa"/>
          </w:tcPr>
          <w:p w:rsidR="000B5E4D" w:rsidRPr="00350831" w:rsidRDefault="0010782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50831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Құран аяттары мен хадистері және қазіргі заман ақиқатымен байланысу жолдары.</w:t>
            </w:r>
          </w:p>
        </w:tc>
        <w:tc>
          <w:tcPr>
            <w:tcW w:w="1128" w:type="dxa"/>
          </w:tcPr>
          <w:p w:rsidR="000B5E4D" w:rsidRPr="00350831" w:rsidRDefault="00107822" w:rsidP="0010782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0831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</w:tr>
      <w:tr w:rsidR="000B5E4D" w:rsidRPr="000B5E4D" w:rsidTr="000B5E4D">
        <w:tc>
          <w:tcPr>
            <w:tcW w:w="562" w:type="dxa"/>
          </w:tcPr>
          <w:p w:rsidR="000B5E4D" w:rsidRPr="00350831" w:rsidRDefault="0010782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0831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7655" w:type="dxa"/>
          </w:tcPr>
          <w:p w:rsidR="000B5E4D" w:rsidRPr="00350831" w:rsidRDefault="0010782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50831">
              <w:rPr>
                <w:rFonts w:ascii="Times New Roman" w:hAnsi="Times New Roman"/>
                <w:sz w:val="28"/>
                <w:szCs w:val="28"/>
                <w:lang w:val="kk-KZ"/>
              </w:rPr>
              <w:t>Шешендік өнерде шабыт сөз жасау</w:t>
            </w:r>
          </w:p>
        </w:tc>
        <w:tc>
          <w:tcPr>
            <w:tcW w:w="1128" w:type="dxa"/>
          </w:tcPr>
          <w:p w:rsidR="000B5E4D" w:rsidRPr="00350831" w:rsidRDefault="00107822" w:rsidP="0010782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0831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</w:tr>
      <w:tr w:rsidR="000B5E4D" w:rsidRPr="000B5E4D" w:rsidTr="000B5E4D">
        <w:tc>
          <w:tcPr>
            <w:tcW w:w="562" w:type="dxa"/>
          </w:tcPr>
          <w:p w:rsidR="000B5E4D" w:rsidRPr="00350831" w:rsidRDefault="0010782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0831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7655" w:type="dxa"/>
          </w:tcPr>
          <w:p w:rsidR="000B5E4D" w:rsidRPr="00350831" w:rsidRDefault="00107822" w:rsidP="00107822">
            <w:pPr>
              <w:tabs>
                <w:tab w:val="left" w:pos="93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50831">
              <w:rPr>
                <w:rFonts w:ascii="Times New Roman" w:hAnsi="Times New Roman"/>
                <w:sz w:val="28"/>
                <w:szCs w:val="28"/>
                <w:lang w:val="kk-KZ"/>
              </w:rPr>
              <w:t>Исламда діни рәсімдер. Хатым дұғасы, сөз байласу (нишан) және никах, тамақ дұғасы, кешірім дұғасы</w:t>
            </w:r>
          </w:p>
        </w:tc>
        <w:tc>
          <w:tcPr>
            <w:tcW w:w="1128" w:type="dxa"/>
          </w:tcPr>
          <w:p w:rsidR="000B5E4D" w:rsidRPr="00350831" w:rsidRDefault="00107822" w:rsidP="0010782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0831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</w:tr>
      <w:tr w:rsidR="000B5E4D" w:rsidRPr="000B5E4D" w:rsidTr="000B5E4D">
        <w:tc>
          <w:tcPr>
            <w:tcW w:w="562" w:type="dxa"/>
          </w:tcPr>
          <w:p w:rsidR="000B5E4D" w:rsidRPr="00350831" w:rsidRDefault="0010782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0831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7655" w:type="dxa"/>
          </w:tcPr>
          <w:p w:rsidR="000B5E4D" w:rsidRPr="00350831" w:rsidRDefault="00107822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50831">
              <w:rPr>
                <w:rFonts w:ascii="Times New Roman" w:hAnsi="Times New Roman"/>
                <w:sz w:val="28"/>
                <w:szCs w:val="28"/>
                <w:lang w:val="kk-KZ"/>
              </w:rPr>
              <w:t>Қазақ жерінде шешендік өнердің қалыптасуы және маңызы. Шешендік өнердің философиялық мән мазмұнын ғылыми зерттеу.</w:t>
            </w:r>
          </w:p>
        </w:tc>
        <w:tc>
          <w:tcPr>
            <w:tcW w:w="1128" w:type="dxa"/>
          </w:tcPr>
          <w:p w:rsidR="000B5E4D" w:rsidRPr="00350831" w:rsidRDefault="00107822" w:rsidP="00107822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50831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</w:tr>
    </w:tbl>
    <w:p w:rsidR="00107822" w:rsidRPr="00107822" w:rsidRDefault="00107822">
      <w:pPr>
        <w:rPr>
          <w:rFonts w:ascii="Times New Roman" w:hAnsi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107822" w:rsidRPr="0010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989"/>
    <w:rsid w:val="000B5E4D"/>
    <w:rsid w:val="00107822"/>
    <w:rsid w:val="00350831"/>
    <w:rsid w:val="007D0989"/>
    <w:rsid w:val="0099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9F3F9"/>
  <w15:chartTrackingRefBased/>
  <w15:docId w15:val="{C48907CB-4381-47B0-8FEB-4FD3766F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E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2018-12-08T09:26:00Z</dcterms:created>
  <dcterms:modified xsi:type="dcterms:W3CDTF">2018-12-10T17:09:00Z</dcterms:modified>
</cp:coreProperties>
</file>